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Вступление в силу муниципальных правовых актов.</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(см. «представительный орган муниципального образования») о налогах и сборах, которые вступают в силу в соответствии с Налоговым кодексом РФ.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 xml:space="preserve">Муниципальные правовые акты.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w:t>
      </w:r>
      <w:r w:rsidRPr="00924EF3">
        <w:rPr>
          <w:rFonts w:ascii="Times New Roman CYR" w:hAnsi="Times New Roman CYR" w:cs="Times New Roman CYR"/>
          <w:sz w:val="24"/>
          <w:szCs w:val="24"/>
          <w:lang w:val="ru-RU"/>
        </w:rPr>
        <w:lastRenderedPageBreak/>
        <w:t xml:space="preserve">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 xml:space="preserve">Отмена муниципальных правовых актов и приостановление их действия.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 xml:space="preserve">Подготовка муниципальных правовых актов .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 xml:space="preserve">Принятие и вступление в силу устава муниципального образования .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lastRenderedPageBreak/>
        <w:t xml:space="preserve">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органах юстиции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 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 2) нарушение установленного федеральным законом порядка принятия устава, муниципального правового акта о внесении изменений и дополнений в устав.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 xml:space="preserve">Решения, принятые путем прямого волеизъявления граждан .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или сходе граждан.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определить срок подготовки и (или) принятия соответствующего муниципального правового акта.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b/>
          <w:bCs/>
          <w:sz w:val="24"/>
          <w:szCs w:val="24"/>
          <w:lang w:val="ru-RU"/>
        </w:rPr>
      </w:pPr>
      <w:r w:rsidRPr="00924EF3">
        <w:rPr>
          <w:rFonts w:ascii="Times New Roman CYR" w:hAnsi="Times New Roman CYR" w:cs="Times New Roman CYR"/>
          <w:b/>
          <w:bCs/>
          <w:sz w:val="24"/>
          <w:szCs w:val="24"/>
          <w:lang w:val="ru-RU"/>
        </w:rPr>
        <w:t xml:space="preserve">Система муниципальных правовых актов .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В систему муниципальных правовых актов входят: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устав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правовые акты, принятые на местном референдуме или сходе граждан (см. «местный референдум», «сход граждан»), нормативные и иные правовые акты представительного органа муниципального образования (см. «представительный орган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правовые акты главы муниципального образования (см. «глава муниципального образования»), постановления и распоряжения главы местной администрации (см. «глава местной администрации»), иных органов местного самоуправления (см. «органы местного самоуправления») и должностных лиц местного самоуправления, предусмотренных уставом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представительного органа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является председателем представительного органа муниципального образования, или постановления и распоряжения по вопросам, отнесенным к полномочиям главы местной администрации, в случае, если глава муниципального образования является главой местной администрации.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по вопросам организации работы местной администрации.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Устав муниципального образования — акт высшей юридической силы в системе муниципальных правовых актов (см. «система муниципальных правовых актов»).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Уставом муниципального образования должны определяться: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наименование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перечень вопросов местного значения;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формы, порядок и гарантии участия населения в решении вопросов местного значения;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структура и порядок формирования органов местного самоуправления;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наименования и полномочия выборных и иных органов местного самоуправления, должностных лиц местного самоуправления;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виды, порядок принятия (издания), официального опубликования (обнародования) и вступления в силу муниципальных правовых актов;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 xml:space="preserve">порядок внесения изменений и дополнений в устав муниципального образования. </w:t>
      </w: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p>
    <w:p w:rsidR="00924EF3" w:rsidRPr="00924EF3" w:rsidRDefault="00924EF3" w:rsidP="00924EF3">
      <w:pPr>
        <w:autoSpaceDE w:val="0"/>
        <w:autoSpaceDN w:val="0"/>
        <w:adjustRightInd w:val="0"/>
        <w:spacing w:after="0" w:line="240" w:lineRule="auto"/>
        <w:jc w:val="both"/>
        <w:rPr>
          <w:rFonts w:ascii="Times New Roman CYR" w:hAnsi="Times New Roman CYR" w:cs="Times New Roman CYR"/>
          <w:sz w:val="24"/>
          <w:szCs w:val="24"/>
          <w:lang w:val="ru-RU"/>
        </w:rPr>
      </w:pPr>
      <w:r w:rsidRPr="00924EF3">
        <w:rPr>
          <w:rFonts w:ascii="Times New Roman CYR" w:hAnsi="Times New Roman CYR" w:cs="Times New Roman CYR"/>
          <w:sz w:val="24"/>
          <w:szCs w:val="24"/>
          <w:lang w:val="ru-RU"/>
        </w:rPr>
        <w:t>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B5807" w:rsidRPr="00924EF3" w:rsidRDefault="009B5807">
      <w:pPr>
        <w:rPr>
          <w:lang w:val="ru-RU"/>
        </w:rPr>
      </w:pPr>
    </w:p>
    <w:sectPr w:rsidR="009B5807" w:rsidRPr="00924EF3" w:rsidSect="00C65E1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Gentium Book Basic"/>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0000000000000000000"/>
    <w:charset w:val="CC"/>
    <w:family w:val="roman"/>
    <w:notTrueType/>
    <w:pitch w:val="default"/>
    <w:sig w:usb0="00000201" w:usb1="00000000" w:usb2="00000000" w:usb3="00000000" w:csb0="00000004"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EF3"/>
    <w:rsid w:val="00924EF3"/>
    <w:rsid w:val="009B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2191</Words>
  <Characters>12489</Characters>
  <Application>Microsoft Office Word</Application>
  <DocSecurity>0</DocSecurity>
  <Lines>104</Lines>
  <Paragraphs>29</Paragraphs>
  <ScaleCrop>false</ScaleCrop>
  <Company>Free Software</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2012-06-19T06:03:00Z</dcterms:created>
  <dcterms:modified xsi:type="dcterms:W3CDTF">2012-06-19T06:03:00Z</dcterms:modified>
</cp:coreProperties>
</file>